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A880" w14:textId="77777777" w:rsidR="00677C04" w:rsidRPr="0056637D" w:rsidRDefault="00677C04" w:rsidP="00677C04">
      <w:pPr>
        <w:spacing w:line="240" w:lineRule="auto"/>
        <w:jc w:val="center"/>
        <w:rPr>
          <w:b/>
          <w:color w:val="002060"/>
          <w:sz w:val="28"/>
          <w:szCs w:val="28"/>
        </w:rPr>
      </w:pPr>
      <w:r w:rsidRPr="0056637D">
        <w:rPr>
          <w:b/>
          <w:color w:val="002060"/>
          <w:sz w:val="28"/>
          <w:szCs w:val="28"/>
        </w:rPr>
        <w:t>Middlesex College Dual Enrollment</w:t>
      </w:r>
    </w:p>
    <w:p w14:paraId="51D0A76E" w14:textId="0B507B0D" w:rsidR="00F1129D" w:rsidRDefault="00CF44E5" w:rsidP="00F1129D">
      <w:pPr>
        <w:spacing w:line="24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I</w:t>
      </w:r>
      <w:r w:rsidR="00F1129D" w:rsidRPr="00CF44E5">
        <w:rPr>
          <w:b/>
          <w:bCs/>
          <w:color w:val="002060"/>
          <w:sz w:val="28"/>
          <w:szCs w:val="28"/>
        </w:rPr>
        <w:t xml:space="preserve">nformation for </w:t>
      </w:r>
      <w:r>
        <w:rPr>
          <w:b/>
          <w:bCs/>
          <w:color w:val="002060"/>
          <w:sz w:val="28"/>
          <w:szCs w:val="28"/>
        </w:rPr>
        <w:t>F</w:t>
      </w:r>
      <w:r w:rsidR="00F1129D" w:rsidRPr="00CF44E5">
        <w:rPr>
          <w:b/>
          <w:bCs/>
          <w:color w:val="002060"/>
          <w:sz w:val="28"/>
          <w:szCs w:val="28"/>
        </w:rPr>
        <w:t>amilies</w:t>
      </w:r>
    </w:p>
    <w:p w14:paraId="298D62B0" w14:textId="77777777" w:rsidR="00CF44E5" w:rsidRPr="00CF44E5" w:rsidRDefault="00CF44E5" w:rsidP="00F1129D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47B91B34" w14:textId="77777777" w:rsidR="00677C04" w:rsidRPr="004B701E" w:rsidRDefault="00677C04" w:rsidP="00677C04">
      <w:pPr>
        <w:spacing w:line="240" w:lineRule="auto"/>
        <w:jc w:val="center"/>
        <w:rPr>
          <w:b/>
          <w:sz w:val="16"/>
          <w:szCs w:val="16"/>
        </w:rPr>
      </w:pPr>
    </w:p>
    <w:p w14:paraId="23557887" w14:textId="77777777" w:rsidR="00677C04" w:rsidRPr="004B701E" w:rsidRDefault="00677C04" w:rsidP="00677C04">
      <w:pPr>
        <w:spacing w:line="240" w:lineRule="auto"/>
        <w:rPr>
          <w:b/>
          <w:color w:val="002060"/>
        </w:rPr>
      </w:pPr>
      <w:r w:rsidRPr="004B701E">
        <w:rPr>
          <w:b/>
          <w:color w:val="002060"/>
        </w:rPr>
        <w:t>What is dual enrollment?</w:t>
      </w:r>
    </w:p>
    <w:p w14:paraId="20FD9655" w14:textId="77777777" w:rsidR="00677C04" w:rsidRPr="004B701E" w:rsidRDefault="00677C04" w:rsidP="00677C04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4B701E">
        <w:t xml:space="preserve">Dual enrollment offers eligible students the opportunity to earn college credits in high school for high school courses that align with college. </w:t>
      </w:r>
    </w:p>
    <w:p w14:paraId="3B7CF2B3" w14:textId="77777777" w:rsidR="00677C04" w:rsidRDefault="00677C04" w:rsidP="00677C04">
      <w:pPr>
        <w:pStyle w:val="ListParagraph"/>
        <w:spacing w:line="240" w:lineRule="auto"/>
        <w:rPr>
          <w:sz w:val="18"/>
          <w:szCs w:val="18"/>
        </w:rPr>
      </w:pPr>
      <w:r w:rsidRPr="004B701E">
        <w:rPr>
          <w:b/>
          <w:sz w:val="18"/>
          <w:szCs w:val="18"/>
        </w:rPr>
        <w:t>Note</w:t>
      </w:r>
      <w:r w:rsidRPr="004B701E">
        <w:rPr>
          <w:sz w:val="18"/>
          <w:szCs w:val="18"/>
        </w:rPr>
        <w:t xml:space="preserve">: College credit is available for select courses – please see your high school’s eligible course list.   </w:t>
      </w:r>
    </w:p>
    <w:p w14:paraId="4377A33B" w14:textId="77777777" w:rsidR="00677C04" w:rsidRPr="004B701E" w:rsidRDefault="00677C04" w:rsidP="00677C04">
      <w:pPr>
        <w:pStyle w:val="ListParagraph"/>
        <w:spacing w:line="240" w:lineRule="auto"/>
        <w:rPr>
          <w:b/>
        </w:rPr>
      </w:pPr>
    </w:p>
    <w:p w14:paraId="5FBDDEFB" w14:textId="77777777" w:rsidR="00677C04" w:rsidRPr="004B701E" w:rsidRDefault="00677C04" w:rsidP="00677C04">
      <w:pPr>
        <w:spacing w:line="240" w:lineRule="auto"/>
        <w:rPr>
          <w:b/>
          <w:color w:val="002060"/>
        </w:rPr>
      </w:pPr>
      <w:r w:rsidRPr="004B701E">
        <w:rPr>
          <w:b/>
          <w:color w:val="002060"/>
        </w:rPr>
        <w:t xml:space="preserve">Why should I pay for dual enrollment credits? </w:t>
      </w:r>
    </w:p>
    <w:p w14:paraId="12202724" w14:textId="77777777" w:rsidR="00677C04" w:rsidRPr="004B701E" w:rsidRDefault="00677C04" w:rsidP="00677C04">
      <w:pPr>
        <w:spacing w:line="240" w:lineRule="auto"/>
        <w:ind w:left="360"/>
        <w:rPr>
          <w:i/>
          <w:color w:val="002060"/>
        </w:rPr>
      </w:pPr>
      <w:r w:rsidRPr="004B701E">
        <w:rPr>
          <w:i/>
          <w:color w:val="002060"/>
        </w:rPr>
        <w:t>Dual enrollment is convenient, affordable, and helps students explore post-secondary education.</w:t>
      </w:r>
    </w:p>
    <w:p w14:paraId="768A4F64" w14:textId="77777777" w:rsidR="00677C04" w:rsidRPr="004B701E" w:rsidRDefault="00677C04" w:rsidP="00677C04">
      <w:pPr>
        <w:pStyle w:val="ListParagraph"/>
        <w:numPr>
          <w:ilvl w:val="0"/>
          <w:numId w:val="6"/>
        </w:numPr>
        <w:spacing w:line="240" w:lineRule="auto"/>
      </w:pPr>
      <w:r w:rsidRPr="004B701E">
        <w:t xml:space="preserve">Most courses cost $400-$600…save money by paying reduced tuition - </w:t>
      </w:r>
      <w:r w:rsidRPr="004B701E">
        <w:rPr>
          <w:b/>
        </w:rPr>
        <w:t>$125</w:t>
      </w:r>
      <w:r w:rsidRPr="004B701E">
        <w:t>/course.</w:t>
      </w:r>
    </w:p>
    <w:p w14:paraId="33149BD3" w14:textId="77777777" w:rsidR="00677C04" w:rsidRPr="004B701E" w:rsidRDefault="00677C04" w:rsidP="00677C04">
      <w:pPr>
        <w:pStyle w:val="ListParagraph"/>
        <w:numPr>
          <w:ilvl w:val="0"/>
          <w:numId w:val="6"/>
        </w:numPr>
        <w:spacing w:line="240" w:lineRule="auto"/>
      </w:pPr>
      <w:r w:rsidRPr="004B701E">
        <w:t>On average, students that participate in dual enrollment have higher GPAs in high school and college.</w:t>
      </w:r>
    </w:p>
    <w:p w14:paraId="38AAC817" w14:textId="77777777" w:rsidR="00677C04" w:rsidRPr="004B701E" w:rsidRDefault="00677C04" w:rsidP="00677C04">
      <w:pPr>
        <w:pStyle w:val="ListParagraph"/>
        <w:numPr>
          <w:ilvl w:val="0"/>
          <w:numId w:val="6"/>
        </w:numPr>
        <w:spacing w:line="240" w:lineRule="auto"/>
      </w:pPr>
      <w:r w:rsidRPr="004B701E">
        <w:t>Explore post-secondary education and experience the rigor of college courses.</w:t>
      </w:r>
    </w:p>
    <w:p w14:paraId="0ACAFD6A" w14:textId="77777777" w:rsidR="00677C04" w:rsidRPr="004B701E" w:rsidRDefault="00677C04" w:rsidP="00677C04">
      <w:pPr>
        <w:pStyle w:val="ListParagraph"/>
        <w:numPr>
          <w:ilvl w:val="0"/>
          <w:numId w:val="6"/>
        </w:numPr>
        <w:spacing w:line="240" w:lineRule="auto"/>
      </w:pPr>
      <w:r w:rsidRPr="004B701E">
        <w:t xml:space="preserve">Accumulate transfer credits or work toward an </w:t>
      </w:r>
      <w:proofErr w:type="gramStart"/>
      <w:r w:rsidRPr="004B701E">
        <w:t>Associate’s</w:t>
      </w:r>
      <w:proofErr w:type="gramEnd"/>
      <w:r w:rsidRPr="004B701E">
        <w:t xml:space="preserve"> degree.</w:t>
      </w:r>
    </w:p>
    <w:p w14:paraId="286883EE" w14:textId="77777777" w:rsidR="00677C04" w:rsidRPr="004B701E" w:rsidRDefault="00677C04" w:rsidP="00677C04">
      <w:pPr>
        <w:spacing w:line="240" w:lineRule="auto"/>
        <w:ind w:left="720"/>
        <w:rPr>
          <w:sz w:val="18"/>
          <w:szCs w:val="18"/>
        </w:rPr>
      </w:pPr>
      <w:r w:rsidRPr="004B701E">
        <w:rPr>
          <w:b/>
          <w:sz w:val="18"/>
          <w:szCs w:val="18"/>
        </w:rPr>
        <w:t>Note:</w:t>
      </w:r>
      <w:r w:rsidRPr="004B701E">
        <w:rPr>
          <w:sz w:val="18"/>
          <w:szCs w:val="18"/>
        </w:rPr>
        <w:t xml:space="preserve"> MC cannot guarantee credit transfer. Please visit </w:t>
      </w:r>
      <w:hyperlink r:id="rId7" w:history="1">
        <w:r w:rsidRPr="004B701E">
          <w:rPr>
            <w:rStyle w:val="Hyperlink"/>
            <w:color w:val="0070C0"/>
            <w:sz w:val="18"/>
            <w:szCs w:val="18"/>
          </w:rPr>
          <w:t>www.njtransfer.org</w:t>
        </w:r>
      </w:hyperlink>
      <w:r w:rsidRPr="004B701E">
        <w:rPr>
          <w:sz w:val="18"/>
          <w:szCs w:val="18"/>
        </w:rPr>
        <w:t xml:space="preserve"> for in-state transfer. For out-of-state transfer, please contact the receiving institution’s registrar.</w:t>
      </w:r>
    </w:p>
    <w:p w14:paraId="4C9A12AF" w14:textId="77777777" w:rsidR="00677C04" w:rsidRPr="004B701E" w:rsidRDefault="00677C04" w:rsidP="00677C04">
      <w:pPr>
        <w:spacing w:line="240" w:lineRule="auto"/>
        <w:ind w:left="360"/>
      </w:pPr>
    </w:p>
    <w:p w14:paraId="4DCB9984" w14:textId="77777777" w:rsidR="00677C04" w:rsidRPr="004B701E" w:rsidRDefault="00677C04" w:rsidP="00677C04">
      <w:pPr>
        <w:spacing w:line="240" w:lineRule="auto"/>
        <w:rPr>
          <w:b/>
          <w:color w:val="002060"/>
        </w:rPr>
      </w:pPr>
      <w:r w:rsidRPr="004B701E">
        <w:rPr>
          <w:b/>
          <w:color w:val="002060"/>
        </w:rPr>
        <w:t xml:space="preserve">How many dual enrollment credits can I take? </w:t>
      </w:r>
    </w:p>
    <w:p w14:paraId="16CD43E8" w14:textId="77777777" w:rsidR="00677C04" w:rsidRPr="004B701E" w:rsidRDefault="00677C04" w:rsidP="00677C04">
      <w:pPr>
        <w:pStyle w:val="ListParagraph"/>
        <w:numPr>
          <w:ilvl w:val="0"/>
          <w:numId w:val="7"/>
        </w:numPr>
        <w:spacing w:line="240" w:lineRule="auto"/>
      </w:pPr>
      <w:r w:rsidRPr="004B701E">
        <w:t>There is no semester credit limit for dual enrollment courses (taken at the high school).</w:t>
      </w:r>
    </w:p>
    <w:p w14:paraId="5BB2E4C9" w14:textId="77777777" w:rsidR="00677C04" w:rsidRPr="004B701E" w:rsidRDefault="00677C04" w:rsidP="00677C04">
      <w:pPr>
        <w:pStyle w:val="ListParagraph"/>
        <w:numPr>
          <w:ilvl w:val="0"/>
          <w:numId w:val="7"/>
        </w:numPr>
        <w:spacing w:line="240" w:lineRule="auto"/>
      </w:pPr>
      <w:r w:rsidRPr="004B701E">
        <w:t xml:space="preserve">For students interested in taking courses on-campus, there is a credit limit of 8/semester (10 for seniors). Please note, if you would like to work toward an </w:t>
      </w:r>
      <w:proofErr w:type="gramStart"/>
      <w:r w:rsidRPr="004B701E">
        <w:t>Associate’s Degree</w:t>
      </w:r>
      <w:proofErr w:type="gramEnd"/>
      <w:r w:rsidRPr="004B701E">
        <w:t>, 15 credits must be taken on-campus or via one of the college’s online/remote options.</w:t>
      </w:r>
    </w:p>
    <w:p w14:paraId="78FFD420" w14:textId="77777777" w:rsidR="00677C04" w:rsidRPr="004B701E" w:rsidRDefault="00677C04" w:rsidP="00677C04">
      <w:pPr>
        <w:spacing w:line="240" w:lineRule="auto"/>
        <w:ind w:firstLine="360"/>
      </w:pPr>
    </w:p>
    <w:p w14:paraId="0979B90E" w14:textId="77777777" w:rsidR="00677C04" w:rsidRPr="00332621" w:rsidRDefault="00677C04" w:rsidP="00677C04">
      <w:pPr>
        <w:spacing w:line="240" w:lineRule="auto"/>
        <w:rPr>
          <w:b/>
          <w:color w:val="002060"/>
        </w:rPr>
      </w:pPr>
      <w:r w:rsidRPr="00332621">
        <w:rPr>
          <w:b/>
          <w:color w:val="002060"/>
        </w:rPr>
        <w:t>Can I transfer my credits?</w:t>
      </w:r>
    </w:p>
    <w:p w14:paraId="1DBCF114" w14:textId="77777777" w:rsidR="00677C04" w:rsidRPr="004B701E" w:rsidRDefault="00677C04" w:rsidP="00677C04">
      <w:pPr>
        <w:pStyle w:val="ListParagraph"/>
        <w:numPr>
          <w:ilvl w:val="0"/>
          <w:numId w:val="8"/>
        </w:numPr>
        <w:spacing w:line="240" w:lineRule="auto"/>
      </w:pPr>
      <w:r w:rsidRPr="004B701E">
        <w:t xml:space="preserve">Yes!  Please note, Middlesex College cannot guarantee how credits will transfer to other institutions. For information about in-state transfer, go to </w:t>
      </w:r>
      <w:hyperlink r:id="rId8" w:history="1">
        <w:r w:rsidRPr="004B701E">
          <w:rPr>
            <w:rStyle w:val="Hyperlink"/>
          </w:rPr>
          <w:t>www.njtransfer.org</w:t>
        </w:r>
      </w:hyperlink>
      <w:r w:rsidRPr="004B701E">
        <w:t xml:space="preserve"> For information about out-of-state transfer, please contact the Registrar at the receiving institution.</w:t>
      </w:r>
    </w:p>
    <w:p w14:paraId="74795F6F" w14:textId="77777777" w:rsidR="00677C04" w:rsidRPr="004B701E" w:rsidRDefault="00677C04" w:rsidP="00677C04">
      <w:pPr>
        <w:pStyle w:val="ListParagraph"/>
        <w:numPr>
          <w:ilvl w:val="0"/>
          <w:numId w:val="8"/>
        </w:numPr>
        <w:spacing w:line="240" w:lineRule="auto"/>
      </w:pPr>
      <w:r w:rsidRPr="004B701E">
        <w:t xml:space="preserve">If you earn a Middlesex College </w:t>
      </w:r>
      <w:proofErr w:type="gramStart"/>
      <w:r w:rsidRPr="004B701E">
        <w:t>Associate’s Degree</w:t>
      </w:r>
      <w:proofErr w:type="gramEnd"/>
      <w:r w:rsidRPr="004B701E">
        <w:t xml:space="preserve"> in Arts or Science (60 credits) and wish to transfer to another public NJ 4-year institution, NJ’s Lampitt Law facilitates a smooth and full transfer of your entire degree, pending enrollment in a coordinating major and adherence to transfer guidelines on njtransfer.org. </w:t>
      </w:r>
    </w:p>
    <w:p w14:paraId="6F4F16FD" w14:textId="77777777" w:rsidR="00677C04" w:rsidRPr="00332621" w:rsidRDefault="00677C04" w:rsidP="00677C04">
      <w:pPr>
        <w:spacing w:line="240" w:lineRule="auto"/>
        <w:rPr>
          <w:color w:val="0070C0"/>
          <w:sz w:val="18"/>
          <w:szCs w:val="18"/>
        </w:rPr>
      </w:pPr>
      <w:r w:rsidRPr="00332621">
        <w:rPr>
          <w:sz w:val="18"/>
          <w:szCs w:val="18"/>
        </w:rPr>
        <w:t xml:space="preserve">         </w:t>
      </w:r>
      <w:r w:rsidRPr="00332621">
        <w:rPr>
          <w:b/>
          <w:sz w:val="18"/>
          <w:szCs w:val="18"/>
        </w:rPr>
        <w:t>Note</w:t>
      </w:r>
      <w:r w:rsidRPr="00332621">
        <w:rPr>
          <w:sz w:val="18"/>
          <w:szCs w:val="18"/>
        </w:rPr>
        <w:t xml:space="preserve">: A ‘C’ or better is required for transfer, but all grades will remain on a permanent college transcript. </w:t>
      </w:r>
    </w:p>
    <w:p w14:paraId="4831D6E1" w14:textId="77777777" w:rsidR="00677C04" w:rsidRDefault="00677C04" w:rsidP="00677C04">
      <w:pPr>
        <w:spacing w:line="240" w:lineRule="auto"/>
      </w:pPr>
    </w:p>
    <w:p w14:paraId="05C06701" w14:textId="77777777" w:rsidR="00677C04" w:rsidRDefault="00677C04" w:rsidP="00677C04">
      <w:r w:rsidRPr="00FD4BA8">
        <w:rPr>
          <w:b/>
          <w:bCs/>
          <w:color w:val="002060"/>
        </w:rPr>
        <w:t>Questions?</w:t>
      </w:r>
      <w:r>
        <w:tab/>
        <w:t xml:space="preserve"> </w:t>
      </w:r>
      <w:r w:rsidRPr="00885238">
        <w:rPr>
          <w:b/>
        </w:rPr>
        <w:t>Call:</w:t>
      </w:r>
      <w:r>
        <w:t xml:space="preserve"> 732.906.2554; </w:t>
      </w:r>
    </w:p>
    <w:p w14:paraId="407FF9E6" w14:textId="77777777" w:rsidR="00677C04" w:rsidRDefault="00677C04" w:rsidP="00677C04">
      <w:pPr>
        <w:ind w:left="720" w:firstLine="720"/>
      </w:pPr>
      <w:r w:rsidRPr="00885238">
        <w:rPr>
          <w:b/>
        </w:rPr>
        <w:t>Text:</w:t>
      </w:r>
      <w:r>
        <w:t xml:space="preserve"> 732.902.0211; </w:t>
      </w:r>
    </w:p>
    <w:p w14:paraId="1283D658" w14:textId="413C4716" w:rsidR="00821918" w:rsidRDefault="00677C04" w:rsidP="00677C04">
      <w:pPr>
        <w:ind w:left="720" w:firstLine="720"/>
      </w:pPr>
      <w:r w:rsidRPr="00885238">
        <w:rPr>
          <w:b/>
        </w:rPr>
        <w:t>Email:</w:t>
      </w:r>
      <w:r>
        <w:t xml:space="preserve"> </w:t>
      </w:r>
      <w:hyperlink r:id="rId9" w:history="1">
        <w:r w:rsidRPr="000A1C2D">
          <w:rPr>
            <w:rStyle w:val="Hyperlink"/>
          </w:rPr>
          <w:t>K12Partnerships@middlesexcc.edu</w:t>
        </w:r>
      </w:hyperlink>
      <w:r>
        <w:t xml:space="preserve"> </w:t>
      </w:r>
    </w:p>
    <w:sectPr w:rsidR="00821918" w:rsidSect="00677C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A8B6" w14:textId="77777777" w:rsidR="004C1472" w:rsidRDefault="004C1472" w:rsidP="00883E15">
      <w:pPr>
        <w:spacing w:line="240" w:lineRule="auto"/>
      </w:pPr>
      <w:r>
        <w:separator/>
      </w:r>
    </w:p>
  </w:endnote>
  <w:endnote w:type="continuationSeparator" w:id="0">
    <w:p w14:paraId="3EDC5AA5" w14:textId="77777777" w:rsidR="004C1472" w:rsidRDefault="004C1472" w:rsidP="00883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48B9" w14:textId="0CF53EC0" w:rsidR="000118E5" w:rsidRDefault="0081041D">
    <w:pPr>
      <w:pStyle w:val="Footer"/>
      <w:jc w:val="right"/>
    </w:pPr>
  </w:p>
  <w:p w14:paraId="1CA9B0B5" w14:textId="77777777" w:rsidR="000118E5" w:rsidRDefault="00810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C4EC" w14:textId="77777777" w:rsidR="004C1472" w:rsidRDefault="004C1472" w:rsidP="00883E15">
      <w:pPr>
        <w:spacing w:line="240" w:lineRule="auto"/>
      </w:pPr>
      <w:r>
        <w:separator/>
      </w:r>
    </w:p>
  </w:footnote>
  <w:footnote w:type="continuationSeparator" w:id="0">
    <w:p w14:paraId="1A2D96DB" w14:textId="77777777" w:rsidR="004C1472" w:rsidRDefault="004C1472" w:rsidP="00883E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D67"/>
    <w:multiLevelType w:val="hybridMultilevel"/>
    <w:tmpl w:val="BC20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3B2C"/>
    <w:multiLevelType w:val="hybridMultilevel"/>
    <w:tmpl w:val="A08E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2429E"/>
    <w:multiLevelType w:val="hybridMultilevel"/>
    <w:tmpl w:val="AB14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61420"/>
    <w:multiLevelType w:val="hybridMultilevel"/>
    <w:tmpl w:val="DB2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5515"/>
    <w:multiLevelType w:val="hybridMultilevel"/>
    <w:tmpl w:val="9DC2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A6609"/>
    <w:multiLevelType w:val="hybridMultilevel"/>
    <w:tmpl w:val="81A0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C0924"/>
    <w:multiLevelType w:val="hybridMultilevel"/>
    <w:tmpl w:val="B576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53B14"/>
    <w:multiLevelType w:val="hybridMultilevel"/>
    <w:tmpl w:val="80DCE0B0"/>
    <w:lvl w:ilvl="0" w:tplc="41060D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73407">
    <w:abstractNumId w:val="2"/>
  </w:num>
  <w:num w:numId="2" w16cid:durableId="1173566184">
    <w:abstractNumId w:val="4"/>
  </w:num>
  <w:num w:numId="3" w16cid:durableId="553321729">
    <w:abstractNumId w:val="7"/>
  </w:num>
  <w:num w:numId="4" w16cid:durableId="339817858">
    <w:abstractNumId w:val="6"/>
  </w:num>
  <w:num w:numId="5" w16cid:durableId="2060351822">
    <w:abstractNumId w:val="1"/>
  </w:num>
  <w:num w:numId="6" w16cid:durableId="69891036">
    <w:abstractNumId w:val="5"/>
  </w:num>
  <w:num w:numId="7" w16cid:durableId="307247320">
    <w:abstractNumId w:val="0"/>
  </w:num>
  <w:num w:numId="8" w16cid:durableId="143473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CA"/>
    <w:rsid w:val="000327B1"/>
    <w:rsid w:val="001B0A0D"/>
    <w:rsid w:val="0021488A"/>
    <w:rsid w:val="00377C54"/>
    <w:rsid w:val="004A3B86"/>
    <w:rsid w:val="004C1472"/>
    <w:rsid w:val="004D5FCA"/>
    <w:rsid w:val="00511F7F"/>
    <w:rsid w:val="00677C04"/>
    <w:rsid w:val="007D632F"/>
    <w:rsid w:val="0081041D"/>
    <w:rsid w:val="00816E19"/>
    <w:rsid w:val="00821918"/>
    <w:rsid w:val="00883E15"/>
    <w:rsid w:val="009B480D"/>
    <w:rsid w:val="00A81C2E"/>
    <w:rsid w:val="00BF29E1"/>
    <w:rsid w:val="00CF44E5"/>
    <w:rsid w:val="00DA217E"/>
    <w:rsid w:val="00E166EC"/>
    <w:rsid w:val="00F02CF4"/>
    <w:rsid w:val="00F1129D"/>
    <w:rsid w:val="00F44A7B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73A9"/>
  <w15:chartTrackingRefBased/>
  <w15:docId w15:val="{78DE0096-8F1F-4303-AEE8-C8E786C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C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F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FC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D5F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FCA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4D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FCA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FCA"/>
    <w:rPr>
      <w:rFonts w:ascii="Cambria" w:hAnsi="Cambr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3E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15"/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67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transf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jtransf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12Partnerships@middlesex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Ballen Riccards</dc:creator>
  <cp:keywords/>
  <dc:description/>
  <cp:lastModifiedBy>Aida Epifanio</cp:lastModifiedBy>
  <cp:revision>4</cp:revision>
  <dcterms:created xsi:type="dcterms:W3CDTF">2023-03-29T15:55:00Z</dcterms:created>
  <dcterms:modified xsi:type="dcterms:W3CDTF">2023-03-29T17:15:00Z</dcterms:modified>
</cp:coreProperties>
</file>